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6A4" w:rsidRDefault="00F856A4">
      <w:pPr>
        <w:pStyle w:val="ConsPlusNormal"/>
        <w:jc w:val="right"/>
        <w:outlineLvl w:val="0"/>
      </w:pPr>
      <w:r>
        <w:t>Приложение</w:t>
      </w:r>
    </w:p>
    <w:p w:rsidR="00F856A4" w:rsidRDefault="00F856A4">
      <w:pPr>
        <w:pStyle w:val="ConsPlusNormal"/>
        <w:jc w:val="right"/>
      </w:pPr>
      <w:r>
        <w:t>к Решению Совета</w:t>
      </w:r>
    </w:p>
    <w:p w:rsidR="00F856A4" w:rsidRDefault="00F856A4">
      <w:pPr>
        <w:pStyle w:val="ConsPlusNormal"/>
        <w:jc w:val="right"/>
      </w:pPr>
      <w:r>
        <w:t>муниципального образования</w:t>
      </w:r>
    </w:p>
    <w:p w:rsidR="00F856A4" w:rsidRDefault="00F856A4">
      <w:pPr>
        <w:pStyle w:val="ConsPlusNormal"/>
        <w:jc w:val="right"/>
      </w:pPr>
      <w:r>
        <w:t>"Сельское поселение</w:t>
      </w:r>
    </w:p>
    <w:p w:rsidR="00F856A4" w:rsidRDefault="00F856A4">
      <w:pPr>
        <w:pStyle w:val="ConsPlusNormal"/>
        <w:jc w:val="right"/>
      </w:pPr>
      <w:r>
        <w:t xml:space="preserve">село Ново-Николаевка </w:t>
      </w:r>
      <w:proofErr w:type="spellStart"/>
      <w:r>
        <w:t>Ахтубинского</w:t>
      </w:r>
      <w:proofErr w:type="spellEnd"/>
    </w:p>
    <w:p w:rsidR="00F856A4" w:rsidRDefault="00F856A4">
      <w:pPr>
        <w:pStyle w:val="ConsPlusNormal"/>
        <w:jc w:val="right"/>
      </w:pPr>
      <w:r>
        <w:t>Муниципального района Астраханской области"</w:t>
      </w:r>
    </w:p>
    <w:p w:rsidR="00F856A4" w:rsidRDefault="00F856A4">
      <w:pPr>
        <w:pStyle w:val="ConsPlusNormal"/>
        <w:jc w:val="right"/>
      </w:pPr>
      <w:r>
        <w:t>от 2 августа 2024 г. N 8</w:t>
      </w:r>
    </w:p>
    <w:p w:rsidR="00F856A4" w:rsidRDefault="00F856A4">
      <w:pPr>
        <w:pStyle w:val="ConsPlusNormal"/>
        <w:jc w:val="right"/>
      </w:pPr>
      <w:r>
        <w:t>Утверждено</w:t>
      </w:r>
    </w:p>
    <w:p w:rsidR="00F856A4" w:rsidRDefault="00F856A4">
      <w:pPr>
        <w:pStyle w:val="ConsPlusNormal"/>
        <w:jc w:val="right"/>
      </w:pPr>
      <w:r>
        <w:t>Решением МО "Село Ново-Николаевка"</w:t>
      </w:r>
    </w:p>
    <w:p w:rsidR="00F856A4" w:rsidRDefault="00F856A4">
      <w:pPr>
        <w:pStyle w:val="ConsPlusNormal"/>
        <w:jc w:val="right"/>
      </w:pPr>
      <w:r>
        <w:t>от 30 июня 2023 г. N 5</w:t>
      </w:r>
    </w:p>
    <w:p w:rsidR="00F856A4" w:rsidRDefault="00F856A4">
      <w:pPr>
        <w:pStyle w:val="ConsPlusNormal"/>
        <w:jc w:val="right"/>
      </w:pPr>
      <w:r>
        <w:t>Изм. от 2 августа 2024 г. N 8</w:t>
      </w:r>
    </w:p>
    <w:p w:rsidR="00F856A4" w:rsidRDefault="00F856A4">
      <w:pPr>
        <w:pStyle w:val="ConsPlusNormal"/>
        <w:jc w:val="both"/>
      </w:pPr>
    </w:p>
    <w:p w:rsidR="00F856A4" w:rsidRDefault="00F856A4">
      <w:pPr>
        <w:pStyle w:val="ConsPlusTitle"/>
        <w:jc w:val="center"/>
      </w:pPr>
      <w:r>
        <w:t>ПОЛОЖЕНИЕ О НАЛОГЕ НА ИМУЩЕСТВО ФИЗИЧЕСКИХ ЛИЦ</w:t>
      </w:r>
    </w:p>
    <w:p w:rsidR="00F856A4" w:rsidRDefault="00F856A4">
      <w:pPr>
        <w:pStyle w:val="ConsPlusTitle"/>
        <w:jc w:val="center"/>
      </w:pPr>
      <w:r>
        <w:t xml:space="preserve">НА ТЕРРИТОРИИ МО "СЕЛО </w:t>
      </w:r>
      <w:proofErr w:type="gramStart"/>
      <w:r>
        <w:t>НОВО-НИКОЛАЕВКА</w:t>
      </w:r>
      <w:proofErr w:type="gramEnd"/>
      <w:r>
        <w:t>"</w:t>
      </w:r>
    </w:p>
    <w:p w:rsidR="00F856A4" w:rsidRDefault="00F856A4">
      <w:pPr>
        <w:pStyle w:val="ConsPlusNormal"/>
        <w:jc w:val="both"/>
      </w:pPr>
    </w:p>
    <w:p w:rsidR="00F856A4" w:rsidRDefault="00F856A4">
      <w:pPr>
        <w:pStyle w:val="ConsPlusTitle"/>
        <w:jc w:val="center"/>
        <w:outlineLvl w:val="1"/>
      </w:pPr>
      <w:r>
        <w:t>1. Общие положения</w:t>
      </w:r>
    </w:p>
    <w:p w:rsidR="00F856A4" w:rsidRPr="009B3E3E" w:rsidRDefault="00F856A4">
      <w:pPr>
        <w:pStyle w:val="ConsPlusNormal"/>
        <w:jc w:val="both"/>
      </w:pPr>
    </w:p>
    <w:p w:rsidR="00F856A4" w:rsidRPr="009B3E3E" w:rsidRDefault="00F856A4">
      <w:pPr>
        <w:pStyle w:val="ConsPlusNormal"/>
        <w:ind w:firstLine="540"/>
        <w:jc w:val="both"/>
      </w:pPr>
      <w:r w:rsidRPr="009B3E3E">
        <w:t xml:space="preserve">1.1. Налог на имущество физических лиц устанавливается в соответствии с Налоговым </w:t>
      </w:r>
      <w:hyperlink r:id="rId4">
        <w:r w:rsidRPr="009B3E3E">
          <w:t>кодексом</w:t>
        </w:r>
      </w:hyperlink>
      <w:r w:rsidRPr="009B3E3E">
        <w:t xml:space="preserve"> Российской Федерации, </w:t>
      </w:r>
      <w:hyperlink r:id="rId5">
        <w:r w:rsidRPr="009B3E3E">
          <w:t>Уставом</w:t>
        </w:r>
      </w:hyperlink>
      <w:r w:rsidRPr="009B3E3E">
        <w:t xml:space="preserve"> МО "Село Ново-Николаевка",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F856A4" w:rsidRPr="009B3E3E" w:rsidRDefault="00F856A4">
      <w:pPr>
        <w:pStyle w:val="ConsPlusNormal"/>
        <w:spacing w:before="220"/>
        <w:ind w:firstLine="540"/>
        <w:jc w:val="both"/>
      </w:pPr>
      <w:r w:rsidRPr="009B3E3E">
        <w:t>1.2. Налоговая база определяется в отношении каждого субъекта налогообложения как его кадастровая стоимость, внесенная в Единый государственный реестр недвижимости и подлежащая применению с 1 января года, являющегося налоговым периодом, с учетом особенностей, предусмотренных настоящей статьей.</w:t>
      </w:r>
    </w:p>
    <w:p w:rsidR="00F856A4" w:rsidRPr="009B3E3E" w:rsidRDefault="00F856A4">
      <w:pPr>
        <w:pStyle w:val="ConsPlusNormal"/>
        <w:jc w:val="both"/>
      </w:pPr>
    </w:p>
    <w:p w:rsidR="00F856A4" w:rsidRPr="009B3E3E" w:rsidRDefault="00F856A4">
      <w:pPr>
        <w:pStyle w:val="ConsPlusTitle"/>
        <w:jc w:val="center"/>
        <w:outlineLvl w:val="1"/>
      </w:pPr>
      <w:r w:rsidRPr="009B3E3E">
        <w:t>2. Налоговые ставки</w:t>
      </w:r>
    </w:p>
    <w:p w:rsidR="00F856A4" w:rsidRPr="009B3E3E" w:rsidRDefault="00F856A4">
      <w:pPr>
        <w:pStyle w:val="ConsPlusNormal"/>
        <w:jc w:val="both"/>
      </w:pPr>
    </w:p>
    <w:p w:rsidR="00F856A4" w:rsidRPr="009B3E3E" w:rsidRDefault="00F856A4">
      <w:pPr>
        <w:pStyle w:val="ConsPlusNormal"/>
        <w:ind w:firstLine="540"/>
        <w:jc w:val="both"/>
      </w:pPr>
      <w:r w:rsidRPr="009B3E3E">
        <w:t>Ставки налога на недвижимое имущество устанавливаются в следующих размерах:</w:t>
      </w:r>
    </w:p>
    <w:tbl>
      <w:tblPr>
        <w:tblpPr w:leftFromText="180" w:rightFromText="180" w:vertAnchor="text" w:horzAnchor="margin" w:tblpXSpec="center" w:tblpY="181"/>
        <w:tblW w:w="8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47"/>
        <w:gridCol w:w="1559"/>
      </w:tblGrid>
      <w:tr w:rsidR="009B3E3E" w:rsidRPr="009B3E3E" w:rsidTr="009B3E3E">
        <w:tc>
          <w:tcPr>
            <w:tcW w:w="6947" w:type="dxa"/>
          </w:tcPr>
          <w:p w:rsidR="009B3E3E" w:rsidRPr="009B3E3E" w:rsidRDefault="009B3E3E" w:rsidP="009B3E3E">
            <w:pPr>
              <w:pStyle w:val="ConsPlusNormal"/>
              <w:jc w:val="center"/>
            </w:pPr>
            <w:r w:rsidRPr="009B3E3E">
              <w:t>В отношении объектов</w:t>
            </w:r>
          </w:p>
        </w:tc>
        <w:tc>
          <w:tcPr>
            <w:tcW w:w="1559" w:type="dxa"/>
          </w:tcPr>
          <w:p w:rsidR="009B3E3E" w:rsidRPr="009B3E3E" w:rsidRDefault="009B3E3E" w:rsidP="009B3E3E">
            <w:pPr>
              <w:pStyle w:val="ConsPlusNormal"/>
              <w:jc w:val="center"/>
            </w:pPr>
            <w:r w:rsidRPr="009B3E3E">
              <w:t>Ставка налога</w:t>
            </w:r>
          </w:p>
        </w:tc>
      </w:tr>
      <w:tr w:rsidR="009B3E3E" w:rsidRPr="009B3E3E" w:rsidTr="009B3E3E">
        <w:tc>
          <w:tcPr>
            <w:tcW w:w="6947" w:type="dxa"/>
          </w:tcPr>
          <w:p w:rsidR="009B3E3E" w:rsidRPr="009B3E3E" w:rsidRDefault="009B3E3E" w:rsidP="009B3E3E">
            <w:pPr>
              <w:pStyle w:val="ConsPlusNormal"/>
              <w:jc w:val="both"/>
            </w:pPr>
            <w:r w:rsidRPr="009B3E3E">
              <w:t>1) жилой дом, часть жилого дома, квартира, часть квартиры, комната,</w:t>
            </w:r>
          </w:p>
          <w:p w:rsidR="009B3E3E" w:rsidRPr="009B3E3E" w:rsidRDefault="009B3E3E" w:rsidP="009B3E3E">
            <w:pPr>
              <w:pStyle w:val="ConsPlusNormal"/>
              <w:jc w:val="both"/>
            </w:pPr>
            <w:r w:rsidRPr="009B3E3E">
              <w:t>2) объект незавершенного строительства в случае, если проектируемым назначением таких объектов является жилой дом;</w:t>
            </w:r>
          </w:p>
          <w:p w:rsidR="009B3E3E" w:rsidRPr="009B3E3E" w:rsidRDefault="009B3E3E" w:rsidP="009B3E3E">
            <w:pPr>
              <w:pStyle w:val="ConsPlusNormal"/>
              <w:jc w:val="both"/>
            </w:pPr>
            <w:r w:rsidRPr="009B3E3E">
              <w:t>3) единые недвижимые комплексы, в состав которых входит хотя бы один жилой дом</w:t>
            </w:r>
          </w:p>
          <w:p w:rsidR="009B3E3E" w:rsidRPr="009B3E3E" w:rsidRDefault="009B3E3E" w:rsidP="009B3E3E">
            <w:pPr>
              <w:pStyle w:val="ConsPlusNormal"/>
              <w:jc w:val="both"/>
            </w:pPr>
            <w:r w:rsidRPr="009B3E3E">
              <w:t xml:space="preserve">4) гараж и </w:t>
            </w:r>
            <w:proofErr w:type="spellStart"/>
            <w:r w:rsidRPr="009B3E3E">
              <w:t>машино</w:t>
            </w:r>
            <w:proofErr w:type="spellEnd"/>
            <w:r w:rsidRPr="009B3E3E">
              <w:t>-место, в том числе расположенных в объектах налогообложения, указанных в подпункте 2 настоящего пункта;</w:t>
            </w:r>
          </w:p>
          <w:p w:rsidR="009B3E3E" w:rsidRPr="009B3E3E" w:rsidRDefault="009B3E3E" w:rsidP="009B3E3E">
            <w:pPr>
              <w:pStyle w:val="ConsPlusNormal"/>
              <w:jc w:val="both"/>
            </w:pPr>
            <w:r w:rsidRPr="009B3E3E">
              <w:t>5) хозяйственные строения или сооружения,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1559" w:type="dxa"/>
          </w:tcPr>
          <w:p w:rsidR="009B3E3E" w:rsidRPr="009B3E3E" w:rsidRDefault="009B3E3E" w:rsidP="009B3E3E">
            <w:pPr>
              <w:pStyle w:val="ConsPlusNormal"/>
              <w:jc w:val="center"/>
            </w:pPr>
            <w:r w:rsidRPr="009B3E3E">
              <w:t>0,1%</w:t>
            </w:r>
          </w:p>
        </w:tc>
      </w:tr>
      <w:tr w:rsidR="009B3E3E" w:rsidRPr="009B3E3E" w:rsidTr="009B3E3E">
        <w:tc>
          <w:tcPr>
            <w:tcW w:w="6947" w:type="dxa"/>
          </w:tcPr>
          <w:p w:rsidR="009B3E3E" w:rsidRPr="009B3E3E" w:rsidRDefault="009B3E3E" w:rsidP="009B3E3E">
            <w:pPr>
              <w:pStyle w:val="ConsPlusNormal"/>
              <w:jc w:val="both"/>
            </w:pPr>
            <w:r w:rsidRPr="009B3E3E">
              <w:t>- прочие объекты налогообложения</w:t>
            </w:r>
          </w:p>
        </w:tc>
        <w:tc>
          <w:tcPr>
            <w:tcW w:w="1559" w:type="dxa"/>
          </w:tcPr>
          <w:p w:rsidR="009B3E3E" w:rsidRPr="009B3E3E" w:rsidRDefault="009B3E3E" w:rsidP="009B3E3E">
            <w:pPr>
              <w:pStyle w:val="ConsPlusNormal"/>
              <w:jc w:val="center"/>
            </w:pPr>
            <w:r w:rsidRPr="009B3E3E">
              <w:t>0,5%</w:t>
            </w:r>
          </w:p>
        </w:tc>
      </w:tr>
      <w:tr w:rsidR="009B3E3E" w:rsidRPr="009B3E3E" w:rsidTr="009B3E3E">
        <w:tc>
          <w:tcPr>
            <w:tcW w:w="6947" w:type="dxa"/>
          </w:tcPr>
          <w:p w:rsidR="009B3E3E" w:rsidRPr="009B3E3E" w:rsidRDefault="009B3E3E" w:rsidP="009B3E3E">
            <w:pPr>
              <w:pStyle w:val="ConsPlusNormal"/>
              <w:jc w:val="both"/>
            </w:pPr>
            <w:r w:rsidRPr="009B3E3E">
              <w:t xml:space="preserve">объекты налогообложения, включенные в перечень, определяемый в соответствии с </w:t>
            </w:r>
            <w:hyperlink r:id="rId6">
              <w:r w:rsidRPr="009B3E3E">
                <w:t>пунктом 7 статьи 378.2</w:t>
              </w:r>
            </w:hyperlink>
            <w:r w:rsidRPr="009B3E3E">
              <w:t xml:space="preserve"> настоящего Кодекса, в отношении объектов налогообложения, предусмотренных </w:t>
            </w:r>
            <w:hyperlink r:id="rId7">
              <w:r w:rsidRPr="009B3E3E">
                <w:t>абзацем вторым пункта 10 статьи 378.2</w:t>
              </w:r>
            </w:hyperlink>
            <w:r w:rsidRPr="009B3E3E">
              <w:t xml:space="preserve"> настоящего Кодекса, а также в отношении объектов налогообложения, кадастровая стоимость каждого из которых превышает 300 миллионов рублей.</w:t>
            </w:r>
          </w:p>
        </w:tc>
        <w:tc>
          <w:tcPr>
            <w:tcW w:w="1559" w:type="dxa"/>
          </w:tcPr>
          <w:p w:rsidR="009B3E3E" w:rsidRPr="009B3E3E" w:rsidRDefault="009B3E3E" w:rsidP="009B3E3E">
            <w:pPr>
              <w:pStyle w:val="ConsPlusNormal"/>
              <w:jc w:val="center"/>
            </w:pPr>
            <w:r w:rsidRPr="009B3E3E">
              <w:t>2%</w:t>
            </w:r>
          </w:p>
        </w:tc>
      </w:tr>
    </w:tbl>
    <w:p w:rsidR="00F856A4" w:rsidRPr="009B3E3E" w:rsidRDefault="00F856A4">
      <w:pPr>
        <w:pStyle w:val="ConsPlusNormal"/>
        <w:jc w:val="both"/>
      </w:pPr>
    </w:p>
    <w:p w:rsidR="00F856A4" w:rsidRPr="009B3E3E" w:rsidRDefault="00F856A4">
      <w:pPr>
        <w:pStyle w:val="ConsPlusNormal"/>
        <w:jc w:val="both"/>
      </w:pPr>
    </w:p>
    <w:p w:rsidR="00F856A4" w:rsidRPr="009B3E3E" w:rsidRDefault="00F856A4">
      <w:pPr>
        <w:pStyle w:val="ConsPlusTitle"/>
        <w:jc w:val="center"/>
        <w:outlineLvl w:val="1"/>
      </w:pPr>
      <w:r w:rsidRPr="009B3E3E">
        <w:t>3. Льготы по налогам:</w:t>
      </w:r>
    </w:p>
    <w:p w:rsidR="00F856A4" w:rsidRPr="009B3E3E" w:rsidRDefault="00F856A4">
      <w:pPr>
        <w:pStyle w:val="ConsPlusNormal"/>
        <w:jc w:val="both"/>
      </w:pPr>
    </w:p>
    <w:p w:rsidR="00F856A4" w:rsidRPr="009B3E3E" w:rsidRDefault="00F856A4">
      <w:pPr>
        <w:pStyle w:val="ConsPlusNormal"/>
        <w:ind w:firstLine="540"/>
        <w:jc w:val="both"/>
      </w:pPr>
      <w:r w:rsidRPr="009B3E3E">
        <w:t xml:space="preserve">3.1. Льготы по налогам предусмотрены </w:t>
      </w:r>
      <w:hyperlink r:id="rId8">
        <w:r w:rsidRPr="009B3E3E">
          <w:t>Главой 32</w:t>
        </w:r>
      </w:hyperlink>
      <w:r w:rsidRPr="009B3E3E">
        <w:t xml:space="preserve"> Налогового кодекса РФ "Налог на имущество физических лиц".</w:t>
      </w:r>
    </w:p>
    <w:p w:rsidR="00F856A4" w:rsidRPr="009B3E3E" w:rsidRDefault="00F856A4">
      <w:pPr>
        <w:pStyle w:val="ConsPlusNormal"/>
        <w:jc w:val="both"/>
      </w:pPr>
    </w:p>
    <w:p w:rsidR="00F856A4" w:rsidRPr="009B3E3E" w:rsidRDefault="00F856A4">
      <w:pPr>
        <w:pStyle w:val="ConsPlusTitle"/>
        <w:jc w:val="center"/>
        <w:outlineLvl w:val="1"/>
      </w:pPr>
      <w:r w:rsidRPr="009B3E3E">
        <w:t>4. Налоговые вычеты</w:t>
      </w:r>
    </w:p>
    <w:p w:rsidR="00F856A4" w:rsidRPr="009B3E3E" w:rsidRDefault="00F856A4">
      <w:pPr>
        <w:pStyle w:val="ConsPlusNormal"/>
        <w:jc w:val="both"/>
      </w:pPr>
    </w:p>
    <w:p w:rsidR="00F856A4" w:rsidRPr="009B3E3E" w:rsidRDefault="00F856A4">
      <w:pPr>
        <w:pStyle w:val="ConsPlusNormal"/>
        <w:ind w:firstLine="540"/>
        <w:jc w:val="both"/>
      </w:pPr>
      <w:r w:rsidRPr="009B3E3E">
        <w:t xml:space="preserve">Налоговые вычеты предусмотрены </w:t>
      </w:r>
      <w:hyperlink r:id="rId9">
        <w:r w:rsidRPr="009B3E3E">
          <w:t>статьей 403</w:t>
        </w:r>
      </w:hyperlink>
      <w:r w:rsidRPr="009B3E3E">
        <w:t xml:space="preserve"> Налогового кодекса РФ "Налог на имущество физических лиц".</w:t>
      </w:r>
    </w:p>
    <w:p w:rsidR="00F856A4" w:rsidRPr="009B3E3E" w:rsidRDefault="00F856A4">
      <w:pPr>
        <w:pStyle w:val="ConsPlusNormal"/>
        <w:jc w:val="both"/>
      </w:pPr>
    </w:p>
    <w:p w:rsidR="00F856A4" w:rsidRPr="009B3E3E" w:rsidRDefault="00F856A4">
      <w:pPr>
        <w:pStyle w:val="ConsPlusNormal"/>
        <w:jc w:val="both"/>
      </w:pPr>
      <w:bookmarkStart w:id="0" w:name="_GoBack"/>
      <w:bookmarkEnd w:id="0"/>
    </w:p>
    <w:sectPr w:rsidR="00F856A4" w:rsidRPr="009B3E3E" w:rsidSect="009B3E3E">
      <w:pgSz w:w="11905" w:h="16838"/>
      <w:pgMar w:top="1134" w:right="850" w:bottom="1134" w:left="1701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6A4"/>
    <w:rsid w:val="00884F70"/>
    <w:rsid w:val="009B3E3E"/>
    <w:rsid w:val="00D27658"/>
    <w:rsid w:val="00F8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B4CC9-4542-4C99-9CD9-A6441B568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56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856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856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6853&amp;dst=1031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66853&amp;dst=1398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6853&amp;dst=921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322&amp;n=115354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66853" TargetMode="External"/><Relationship Id="rId9" Type="http://schemas.openxmlformats.org/officeDocument/2006/relationships/hyperlink" Target="https://login.consultant.ru/link/?req=doc&amp;base=LAW&amp;n=466853&amp;dst=201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Кривошеева Любовь Васильевна</dc:creator>
  <cp:keywords/>
  <dc:description/>
  <cp:lastModifiedBy>User</cp:lastModifiedBy>
  <cp:revision>2</cp:revision>
  <dcterms:created xsi:type="dcterms:W3CDTF">2025-12-04T12:20:00Z</dcterms:created>
  <dcterms:modified xsi:type="dcterms:W3CDTF">2025-12-04T12:20:00Z</dcterms:modified>
</cp:coreProperties>
</file>